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107學年度台南市新營國小辦理</w:t>
      </w: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「好好玩數學營」</w:t>
      </w: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寒假班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6" w:right="-907" w:hanging="480"/>
        <w:contextualSpacing w:val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活動依據：教育部國教署委辦「就是要學好數學(JUST DO MATH)─子計畫一：數學活動研習營」計畫。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6" w:right="-907" w:hanging="480"/>
        <w:contextualSpacing w:val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活動目的：藉由有趣的數學活動，奠立學習數學的意願與興趣。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6" w:right="-907" w:hanging="480"/>
        <w:contextualSpacing w:val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主辦單位：教育部師範大學數學教育中心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6" w:right="-907" w:hanging="480"/>
        <w:contextualSpacing w:val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協辦單位：</w:t>
      </w: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台南市新營國小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6" w:right="-907" w:hanging="480"/>
        <w:contextualSpacing w:val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參加對象：本校五、六年級學生(名額30人)。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6" w:right="-907" w:hanging="480"/>
        <w:contextualSpacing w:val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活動時間：108年 1 月 30日(三)，1 月 31日(四) 。13：00-16：10。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66" w:right="-907" w:hanging="400"/>
        <w:contextualSpacing w:val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活動費用：免費。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66" w:right="-907" w:hanging="400"/>
        <w:contextualSpacing w:val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上課地點：新營國小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66" w:right="-907" w:hanging="400"/>
        <w:contextualSpacing w:val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活動課表</w:t>
      </w:r>
    </w:p>
    <w:tbl>
      <w:tblPr>
        <w:tblStyle w:val="Table1"/>
        <w:tblW w:w="9385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0"/>
        <w:gridCol w:w="2897"/>
        <w:gridCol w:w="1418"/>
        <w:gridCol w:w="3260"/>
        <w:tblGridChange w:id="0">
          <w:tblGrid>
            <w:gridCol w:w="1810"/>
            <w:gridCol w:w="2897"/>
            <w:gridCol w:w="1418"/>
            <w:gridCol w:w="3260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07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108年  1 月 30日(三)</w:t>
            </w: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907" w:firstLine="0"/>
              <w:contextualSpacing w:val="0"/>
              <w:jc w:val="both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108年  1 月 31 日(四)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-77287</wp:posOffset>
                      </wp:positionH>
                      <wp:positionV relativeFrom="paragraph">
                        <wp:posOffset>-257990</wp:posOffset>
                      </wp:positionV>
                      <wp:extent cx="10886" cy="1268186"/>
                      <wp:effectExtent b="27305" l="0" r="27305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86" cy="1268186"/>
                              </a:xfrm>
                              <a:prstGeom prst="line">
                                <a:avLst/>
                              </a:prstGeom>
                              <a:noFill/>
                              <a:ln cap="flat" cmpd="sng" w="19050" algn="ctr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-77287</wp:posOffset>
                      </wp:positionH>
                      <wp:positionV relativeFrom="paragraph">
                        <wp:posOffset>-257990</wp:posOffset>
                      </wp:positionV>
                      <wp:extent cx="38191" cy="1295491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91" cy="129549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課程內容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13:00~14:30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數字拉密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13:00~14:30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百變柯南之透視推理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14:40~16:10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密室逃脫之中心點大挑戰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14:40~16:10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0" w:right="0" w:firstLine="0"/>
              <w:contextualSpacing w:val="0"/>
              <w:jc w:val="center"/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形以類聚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07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907" w:hanging="709"/>
        <w:contextualSpacing w:val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注意事項</w:t>
      </w:r>
    </w:p>
    <w:p w:rsidR="00000000" w:rsidDel="00000000" w:rsidP="00000000" w:rsidRDefault="00000000" w:rsidRPr="00000000" w14:paraId="0000001C">
      <w:pPr>
        <w:ind w:right="-624"/>
        <w:contextualSpacing w:val="0"/>
        <w:jc w:val="left"/>
        <w:rPr>
          <w:rFonts w:ascii="標楷體" w:cs="標楷體" w:eastAsia="標楷體" w:hAnsi="標楷體"/>
          <w:color w:val="000000"/>
        </w:rPr>
      </w:pPr>
      <w:r w:rsidDel="00000000" w:rsidR="00000000" w:rsidRPr="00000000">
        <w:rPr>
          <w:rFonts w:ascii="新細明體" w:cs="新細明體" w:eastAsia="新細明體" w:hAnsi="新細明體"/>
          <w:color w:val="000000"/>
          <w:sz w:val="26"/>
          <w:szCs w:val="26"/>
          <w:rtl w:val="0"/>
        </w:rPr>
        <w:t xml:space="preserve">(1)</w:t>
      </w:r>
      <w:r w:rsidDel="00000000" w:rsidR="00000000" w:rsidRPr="00000000">
        <w:rPr>
          <w:rFonts w:ascii="標楷體" w:cs="標楷體" w:eastAsia="標楷體" w:hAnsi="標楷體"/>
          <w:color w:val="000000"/>
          <w:sz w:val="26"/>
          <w:szCs w:val="26"/>
          <w:rtl w:val="0"/>
        </w:rPr>
        <w:t xml:space="preserve">上課請勿遲到早退，請攜帶文具、茶水、服裝儀容整齊(請勿穿著涼鞋)。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624"/>
        <w:contextualSpacing w:val="0"/>
        <w:jc w:val="left"/>
        <w:rPr>
          <w:rFonts w:ascii="標楷體" w:cs="標楷體" w:eastAsia="標楷體" w:hAnsi="標楷體"/>
          <w:color w:val="000000"/>
          <w:sz w:val="26"/>
          <w:szCs w:val="26"/>
        </w:rPr>
      </w:pPr>
      <w:r w:rsidDel="00000000" w:rsidR="00000000" w:rsidRPr="00000000">
        <w:rPr>
          <w:rFonts w:ascii="新細明體" w:cs="新細明體" w:eastAsia="新細明體" w:hAnsi="新細明體"/>
          <w:color w:val="000000"/>
          <w:sz w:val="26"/>
          <w:szCs w:val="26"/>
          <w:rtl w:val="0"/>
        </w:rPr>
        <w:t xml:space="preserve">(2)</w:t>
      </w:r>
      <w:r w:rsidDel="00000000" w:rsidR="00000000" w:rsidRPr="00000000">
        <w:rPr>
          <w:rFonts w:ascii="標楷體" w:cs="標楷體" w:eastAsia="標楷體" w:hAnsi="標楷體"/>
          <w:color w:val="000000"/>
          <w:sz w:val="26"/>
          <w:szCs w:val="26"/>
          <w:rtl w:val="0"/>
        </w:rPr>
        <w:t xml:space="preserve">活動期間如遇</w:t>
      </w:r>
      <w:r w:rsidDel="00000000" w:rsidR="00000000" w:rsidRPr="00000000">
        <w:rPr>
          <w:rFonts w:ascii="標楷體" w:cs="標楷體" w:eastAsia="標楷體" w:hAnsi="標楷體"/>
          <w:b w:val="1"/>
          <w:color w:val="000000"/>
          <w:sz w:val="24"/>
          <w:szCs w:val="24"/>
          <w:rtl w:val="0"/>
        </w:rPr>
        <w:t xml:space="preserve">台南市</w:t>
      </w:r>
      <w:r w:rsidDel="00000000" w:rsidR="00000000" w:rsidRPr="00000000">
        <w:rPr>
          <w:rFonts w:ascii="標楷體" w:cs="標楷體" w:eastAsia="標楷體" w:hAnsi="標楷體"/>
          <w:color w:val="000000"/>
          <w:sz w:val="26"/>
          <w:szCs w:val="26"/>
          <w:rtl w:val="0"/>
        </w:rPr>
        <w:t xml:space="preserve">政府宣布停班停課，課程暫停另擇期補課。</w:t>
      </w:r>
    </w:p>
    <w:p w:rsidR="00000000" w:rsidDel="00000000" w:rsidP="00000000" w:rsidRDefault="00000000" w:rsidRPr="00000000" w14:paraId="0000001E">
      <w:pPr>
        <w:ind w:right="-624"/>
        <w:contextualSpacing w:val="0"/>
        <w:jc w:val="left"/>
        <w:rPr>
          <w:rFonts w:ascii="標楷體" w:cs="標楷體" w:eastAsia="標楷體" w:hAnsi="標楷體"/>
          <w:color w:val="000000"/>
          <w:sz w:val="26"/>
          <w:szCs w:val="26"/>
        </w:rPr>
      </w:pPr>
      <w:r w:rsidDel="00000000" w:rsidR="00000000" w:rsidRPr="00000000">
        <w:rPr>
          <w:rFonts w:ascii="新細明體" w:cs="新細明體" w:eastAsia="新細明體" w:hAnsi="新細明體"/>
          <w:color w:val="000000"/>
          <w:sz w:val="26"/>
          <w:szCs w:val="26"/>
          <w:rtl w:val="0"/>
        </w:rPr>
        <w:t xml:space="preserve">(3)</w:t>
      </w:r>
      <w:r w:rsidDel="00000000" w:rsidR="00000000" w:rsidRPr="00000000">
        <w:rPr>
          <w:rFonts w:ascii="標楷體" w:cs="標楷體" w:eastAsia="標楷體" w:hAnsi="標楷體"/>
          <w:color w:val="000000"/>
          <w:sz w:val="26"/>
          <w:szCs w:val="26"/>
          <w:rtl w:val="0"/>
        </w:rPr>
        <w:t xml:space="preserve">如報名人數超過開班人數，即以公開抽籤決定。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907" w:hanging="709"/>
        <w:contextualSpacing w:val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報名日期：即日起至 107年12月7日星期五為止，請將報名表交給教務處吳明鍠組長。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-766" w:hanging="567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-766" w:hanging="567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台南市新營國小</w:t>
      </w: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辦理「好好玩數學營」</w:t>
      </w: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寒假</w:t>
      </w: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班報名表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45" w:right="-766" w:hanging="611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□很抱歉另有安排，不克參加。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45" w:right="-766" w:hanging="611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□參加，並填寫基本資料表格</w:t>
      </w:r>
      <w:r w:rsidDel="00000000" w:rsidR="00000000" w:rsidRPr="00000000">
        <w:rPr>
          <w:rtl w:val="0"/>
        </w:rPr>
      </w:r>
    </w:p>
    <w:tbl>
      <w:tblPr>
        <w:tblStyle w:val="Table2"/>
        <w:tblW w:w="5274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6"/>
        <w:gridCol w:w="3008"/>
        <w:tblGridChange w:id="0">
          <w:tblGrid>
            <w:gridCol w:w="2266"/>
            <w:gridCol w:w="300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1" w:right="-766" w:firstLine="316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班級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-566" w:right="-766" w:firstLine="801"/>
              <w:contextualSpacing w:val="0"/>
              <w:jc w:val="left"/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年    班       號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1" w:right="-766" w:firstLine="316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-566" w:right="-766" w:firstLine="80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1" w:right="-766" w:firstLine="316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00" w:lineRule="auto"/>
              <w:ind w:left="-566" w:right="-766" w:firstLine="801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" w:right="-766" w:hanging="611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家長簽名：</w:t>
      </w: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atang"/>
  <w:font w:name="Georgia"/>
  <w:font w:name="標楷體"/>
  <w:font w:name="新細明體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86" w:hanging="480"/>
      </w:pPr>
      <w:rPr>
        <w:rFonts w:ascii="標楷體" w:cs="標楷體" w:eastAsia="標楷體" w:hAnsi="標楷體"/>
        <w:b w:val="0"/>
        <w:color w:val="000000"/>
        <w:sz w:val="26"/>
        <w:szCs w:val="26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Calibri" w:cs="Calibri" w:eastAsia="Calibri" w:hAnsi="Calibri"/>
        <w:b w:val="0"/>
        <w:color w:val="000000"/>
      </w:rPr>
    </w:lvl>
    <w:lvl w:ilvl="2">
      <w:start w:val="1"/>
      <w:numFmt w:val="lowerRoman"/>
      <w:lvlText w:val="%3."/>
      <w:lvlJc w:val="left"/>
      <w:pPr>
        <w:ind w:left="1440" w:hanging="480"/>
      </w:pPr>
      <w:rPr>
        <w:rFonts w:ascii="Calibri" w:cs="Calibri" w:eastAsia="Calibri" w:hAnsi="Calibri"/>
        <w:b w:val="0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Calibri" w:cs="Calibri" w:eastAsia="Calibri" w:hAnsi="Calibri"/>
        <w:b w:val="0"/>
        <w:color w:val="000000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Calibri" w:cs="Calibri" w:eastAsia="Calibri" w:hAnsi="Calibri"/>
        <w:b w:val="0"/>
        <w:color w:val="000000"/>
      </w:rPr>
    </w:lvl>
    <w:lvl w:ilvl="5">
      <w:start w:val="1"/>
      <w:numFmt w:val="lowerRoman"/>
      <w:lvlText w:val="%6."/>
      <w:lvlJc w:val="left"/>
      <w:pPr>
        <w:ind w:left="2880" w:hanging="480"/>
      </w:pPr>
      <w:rPr>
        <w:rFonts w:ascii="Calibri" w:cs="Calibri" w:eastAsia="Calibri" w:hAnsi="Calibri"/>
        <w:b w:val="0"/>
        <w:color w:val="000000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Calibri" w:cs="Calibri" w:eastAsia="Calibri" w:hAnsi="Calibri"/>
        <w:b w:val="0"/>
        <w:color w:val="000000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Calibri" w:cs="Calibri" w:eastAsia="Calibri" w:hAnsi="Calibri"/>
        <w:b w:val="0"/>
        <w:color w:val="000000"/>
      </w:rPr>
    </w:lvl>
    <w:lvl w:ilvl="8">
      <w:start w:val="1"/>
      <w:numFmt w:val="lowerRoman"/>
      <w:lvlText w:val="%9."/>
      <w:lvlJc w:val="left"/>
      <w:pPr>
        <w:ind w:left="4320" w:hanging="480"/>
      </w:pPr>
      <w:rPr>
        <w:rFonts w:ascii="Calibri" w:cs="Calibri" w:eastAsia="Calibri" w:hAnsi="Calibri"/>
        <w:b w:val="0"/>
        <w:color w:val="00000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atang" w:cs="Batang" w:eastAsia="Batang" w:hAnsi="Batang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eastAsia="ko-KR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DefaultTable" w:customStyle="1">
    <w:name w:val="Default Table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3">
    <w:name w:val="List Paragraph"/>
    <w:basedOn w:val="a"/>
    <w:uiPriority w:val="34"/>
    <w:qFormat w:val="1"/>
    <w:pPr>
      <w:ind w:left="400"/>
    </w:pPr>
  </w:style>
  <w:style w:type="paragraph" w:styleId="ParaAttribute0" w:customStyle="1">
    <w:name w:val="ParaAttribute0"/>
    <w:pPr>
      <w:widowControl w:val="0"/>
      <w:jc w:val="center"/>
    </w:pPr>
  </w:style>
  <w:style w:type="paragraph" w:styleId="ParaAttribute1" w:customStyle="1">
    <w:name w:val="ParaAttribute1"/>
    <w:pPr>
      <w:widowControl w:val="0"/>
      <w:jc w:val="center"/>
    </w:pPr>
  </w:style>
  <w:style w:type="paragraph" w:styleId="ParaAttribute2" w:customStyle="1">
    <w:name w:val="ParaAttribute2"/>
    <w:pPr>
      <w:widowControl w:val="0"/>
      <w:ind w:left="-86" w:right="-907" w:hanging="480"/>
    </w:pPr>
  </w:style>
  <w:style w:type="paragraph" w:styleId="ParaAttribute3" w:customStyle="1">
    <w:name w:val="ParaAttribute3"/>
    <w:pPr>
      <w:widowControl w:val="0"/>
      <w:ind w:left="-86" w:right="-907" w:hanging="480"/>
    </w:pPr>
  </w:style>
  <w:style w:type="paragraph" w:styleId="ParaAttribute4" w:customStyle="1">
    <w:name w:val="ParaAttribute4"/>
    <w:pPr>
      <w:widowControl w:val="0"/>
      <w:ind w:right="-907"/>
      <w:jc w:val="center"/>
    </w:pPr>
  </w:style>
  <w:style w:type="paragraph" w:styleId="ParaAttribute5" w:customStyle="1">
    <w:name w:val="ParaAttribute5"/>
    <w:pPr>
      <w:widowControl w:val="0"/>
      <w:spacing w:line="500" w:lineRule="exact"/>
      <w:jc w:val="center"/>
    </w:pPr>
  </w:style>
  <w:style w:type="paragraph" w:styleId="ParaAttribute6" w:customStyle="1">
    <w:name w:val="ParaAttribute6"/>
    <w:pPr>
      <w:widowControl w:val="0"/>
      <w:ind w:left="-601"/>
    </w:pPr>
  </w:style>
  <w:style w:type="paragraph" w:styleId="ParaAttribute7" w:customStyle="1">
    <w:name w:val="ParaAttribute7"/>
    <w:pPr>
      <w:widowControl w:val="0"/>
      <w:ind w:right="-907"/>
    </w:pPr>
  </w:style>
  <w:style w:type="paragraph" w:styleId="ParaAttribute8" w:customStyle="1">
    <w:name w:val="ParaAttribute8"/>
    <w:pPr>
      <w:widowControl w:val="0"/>
      <w:ind w:left="142" w:right="-907" w:hanging="709"/>
    </w:pPr>
  </w:style>
  <w:style w:type="paragraph" w:styleId="ParaAttribute9" w:customStyle="1">
    <w:name w:val="ParaAttribute9"/>
    <w:pPr>
      <w:widowControl w:val="0"/>
      <w:ind w:left="394" w:right="-624" w:hanging="252"/>
    </w:pPr>
  </w:style>
  <w:style w:type="paragraph" w:styleId="ParaAttribute10" w:customStyle="1">
    <w:name w:val="ParaAttribute10"/>
    <w:pPr>
      <w:widowControl w:val="0"/>
      <w:ind w:left="394" w:right="-624" w:hanging="252"/>
    </w:pPr>
  </w:style>
  <w:style w:type="paragraph" w:styleId="ParaAttribute11" w:customStyle="1">
    <w:name w:val="ParaAttribute11"/>
    <w:pPr>
      <w:widowControl w:val="0"/>
      <w:ind w:left="1" w:right="-766" w:hanging="567"/>
    </w:pPr>
  </w:style>
  <w:style w:type="paragraph" w:styleId="ParaAttribute12" w:customStyle="1">
    <w:name w:val="ParaAttribute12"/>
    <w:pPr>
      <w:widowControl w:val="0"/>
      <w:ind w:left="1" w:right="-766" w:hanging="567"/>
    </w:pPr>
  </w:style>
  <w:style w:type="paragraph" w:styleId="ParaAttribute13" w:customStyle="1">
    <w:name w:val="ParaAttribute13"/>
    <w:pPr>
      <w:widowControl w:val="0"/>
      <w:ind w:left="1" w:right="-766" w:hanging="567"/>
      <w:jc w:val="center"/>
    </w:pPr>
  </w:style>
  <w:style w:type="paragraph" w:styleId="ParaAttribute14" w:customStyle="1">
    <w:name w:val="ParaAttribute14"/>
    <w:pPr>
      <w:widowControl w:val="0"/>
      <w:ind w:left="1" w:right="-766" w:hanging="567"/>
      <w:jc w:val="center"/>
    </w:pPr>
  </w:style>
  <w:style w:type="paragraph" w:styleId="ParaAttribute15" w:customStyle="1">
    <w:name w:val="ParaAttribute15"/>
    <w:pPr>
      <w:widowControl w:val="0"/>
      <w:spacing w:before="180"/>
      <w:ind w:left="45" w:right="-766" w:hanging="611"/>
    </w:pPr>
  </w:style>
  <w:style w:type="paragraph" w:styleId="ParaAttribute16" w:customStyle="1">
    <w:name w:val="ParaAttribute16"/>
    <w:pPr>
      <w:widowControl w:val="0"/>
      <w:spacing w:before="180"/>
      <w:ind w:left="45" w:right="-766" w:hanging="611"/>
    </w:pPr>
  </w:style>
  <w:style w:type="paragraph" w:styleId="ParaAttribute17" w:customStyle="1">
    <w:name w:val="ParaAttribute17"/>
    <w:pPr>
      <w:widowControl w:val="0"/>
      <w:spacing w:line="500" w:lineRule="exact"/>
      <w:ind w:left="1" w:right="-766" w:firstLine="316"/>
    </w:pPr>
  </w:style>
  <w:style w:type="paragraph" w:styleId="ParaAttribute18" w:customStyle="1">
    <w:name w:val="ParaAttribute18"/>
    <w:pPr>
      <w:widowControl w:val="0"/>
      <w:spacing w:line="500" w:lineRule="exact"/>
      <w:ind w:left="-566" w:right="-766" w:firstLine="801"/>
    </w:pPr>
  </w:style>
  <w:style w:type="paragraph" w:styleId="ParaAttribute19" w:customStyle="1">
    <w:name w:val="ParaAttribute19"/>
    <w:pPr>
      <w:widowControl w:val="0"/>
      <w:spacing w:before="180"/>
      <w:ind w:left="-176"/>
    </w:pPr>
  </w:style>
  <w:style w:type="paragraph" w:styleId="ParaAttribute20" w:customStyle="1">
    <w:name w:val="ParaAttribute20"/>
    <w:pPr>
      <w:widowControl w:val="0"/>
      <w:ind w:left="44" w:right="-766" w:hanging="610"/>
    </w:pPr>
  </w:style>
  <w:style w:type="paragraph" w:styleId="ParaAttribute21" w:customStyle="1">
    <w:name w:val="ParaAttribute21"/>
    <w:pPr>
      <w:widowControl w:val="0"/>
      <w:ind w:left="45" w:right="-766" w:hanging="611"/>
      <w:jc w:val="center"/>
    </w:pPr>
  </w:style>
  <w:style w:type="paragraph" w:styleId="ParaAttribute22" w:customStyle="1">
    <w:name w:val="ParaAttribute22"/>
    <w:pPr>
      <w:widowControl w:val="0"/>
      <w:ind w:left="45" w:right="-766" w:hanging="611"/>
      <w:jc w:val="center"/>
    </w:pPr>
  </w:style>
  <w:style w:type="paragraph" w:styleId="ParaAttribute23" w:customStyle="1">
    <w:name w:val="ParaAttribute23"/>
    <w:pPr>
      <w:widowControl w:val="0"/>
    </w:pPr>
  </w:style>
  <w:style w:type="paragraph" w:styleId="ParaAttribute24" w:customStyle="1">
    <w:name w:val="ParaAttribute24"/>
    <w:pPr>
      <w:widowControl w:val="0"/>
      <w:ind w:left="-566" w:right="-907"/>
    </w:pPr>
  </w:style>
  <w:style w:type="paragraph" w:styleId="ParaAttribute25" w:customStyle="1">
    <w:name w:val="ParaAttribute25"/>
    <w:pPr>
      <w:widowControl w:val="0"/>
      <w:ind w:left="-166" w:right="-907" w:hanging="400"/>
    </w:pPr>
  </w:style>
  <w:style w:type="character" w:styleId="CharAttribute0" w:customStyle="1">
    <w:name w:val="CharAttribute0"/>
    <w:rPr>
      <w:rFonts w:ascii="Calibri" w:eastAsia="Calibri"/>
    </w:rPr>
  </w:style>
  <w:style w:type="character" w:styleId="CharAttribute1" w:customStyle="1">
    <w:name w:val="CharAttribute1"/>
    <w:rPr>
      <w:rFonts w:ascii="Calibri" w:eastAsia="Calibri"/>
      <w:b w:val="1"/>
      <w:sz w:val="24"/>
    </w:rPr>
  </w:style>
  <w:style w:type="character" w:styleId="CharAttribute2" w:customStyle="1">
    <w:name w:val="CharAttribute2"/>
    <w:rPr>
      <w:rFonts w:ascii="微軟正黑體" w:eastAsia="微軟正黑體"/>
      <w:b w:val="1"/>
      <w:color w:val="ff0000"/>
      <w:sz w:val="24"/>
    </w:rPr>
  </w:style>
  <w:style w:type="character" w:styleId="CharAttribute3" w:customStyle="1">
    <w:name w:val="CharAttribute3"/>
    <w:rPr>
      <w:rFonts w:ascii="Calibri" w:eastAsia="Calibri"/>
      <w:b w:val="1"/>
      <w:color w:val="ff0000"/>
      <w:sz w:val="24"/>
    </w:rPr>
  </w:style>
  <w:style w:type="character" w:styleId="CharAttribute4" w:customStyle="1">
    <w:name w:val="CharAttribute4"/>
    <w:rPr>
      <w:rFonts w:ascii="Calibri" w:eastAsia="Calibri"/>
      <w:b w:val="1"/>
      <w:sz w:val="36"/>
    </w:rPr>
  </w:style>
  <w:style w:type="character" w:styleId="CharAttribute5" w:customStyle="1">
    <w:name w:val="CharAttribute5"/>
    <w:rPr>
      <w:rFonts w:ascii="微軟正黑體" w:eastAsia="微軟正黑體"/>
      <w:b w:val="1"/>
      <w:color w:val="ff0000"/>
      <w:sz w:val="36"/>
    </w:rPr>
  </w:style>
  <w:style w:type="character" w:styleId="CharAttribute6" w:customStyle="1">
    <w:name w:val="CharAttribute6"/>
    <w:rPr>
      <w:rFonts w:ascii="Calibri" w:eastAsia="Calibri"/>
      <w:b w:val="1"/>
      <w:color w:val="ff0000"/>
      <w:sz w:val="36"/>
    </w:rPr>
  </w:style>
  <w:style w:type="character" w:styleId="CharAttribute7" w:customStyle="1">
    <w:name w:val="CharAttribute7"/>
    <w:rPr>
      <w:rFonts w:ascii="標楷體" w:eastAsia="標楷體"/>
    </w:rPr>
  </w:style>
  <w:style w:type="character" w:styleId="CharAttribute8" w:customStyle="1">
    <w:name w:val="CharAttribute8"/>
    <w:rPr>
      <w:rFonts w:ascii="標楷體" w:eastAsia="標楷體"/>
      <w:sz w:val="26"/>
    </w:rPr>
  </w:style>
  <w:style w:type="character" w:styleId="CharAttribute9" w:customStyle="1">
    <w:name w:val="CharAttribute9"/>
    <w:rPr>
      <w:rFonts w:ascii="標楷體" w:eastAsia="標楷體"/>
      <w:sz w:val="26"/>
    </w:rPr>
  </w:style>
  <w:style w:type="character" w:styleId="CharAttribute10" w:customStyle="1">
    <w:name w:val="CharAttribute10"/>
    <w:rPr>
      <w:rFonts w:ascii="標楷體" w:eastAsia="標楷體"/>
      <w:sz w:val="26"/>
    </w:rPr>
  </w:style>
  <w:style w:type="character" w:styleId="CharAttribute11" w:customStyle="1">
    <w:name w:val="CharAttribute11"/>
    <w:rPr>
      <w:rFonts w:ascii="標楷體" w:eastAsia="標楷體"/>
      <w:sz w:val="26"/>
    </w:rPr>
  </w:style>
  <w:style w:type="character" w:styleId="CharAttribute12" w:customStyle="1">
    <w:name w:val="CharAttribute12"/>
    <w:rPr>
      <w:rFonts w:ascii="標楷體" w:eastAsia="標楷體"/>
      <w:sz w:val="26"/>
    </w:rPr>
  </w:style>
  <w:style w:type="character" w:styleId="CharAttribute13" w:customStyle="1">
    <w:name w:val="CharAttribute13"/>
    <w:rPr>
      <w:rFonts w:ascii="微軟正黑體" w:eastAsia="微軟正黑體"/>
      <w:color w:val="ff0000"/>
      <w:sz w:val="26"/>
    </w:rPr>
  </w:style>
  <w:style w:type="character" w:styleId="CharAttribute14" w:customStyle="1">
    <w:name w:val="CharAttribute14"/>
    <w:rPr>
      <w:rFonts w:ascii="標楷體" w:eastAsia="標楷體"/>
      <w:color w:val="ff0000"/>
      <w:sz w:val="26"/>
    </w:rPr>
  </w:style>
  <w:style w:type="character" w:styleId="CharAttribute15" w:customStyle="1">
    <w:name w:val="CharAttribute15"/>
    <w:rPr>
      <w:rFonts w:ascii="標楷體" w:eastAsia="標楷體"/>
      <w:b w:val="1"/>
      <w:sz w:val="26"/>
    </w:rPr>
  </w:style>
  <w:style w:type="character" w:styleId="CharAttribute16" w:customStyle="1">
    <w:name w:val="CharAttribute16"/>
    <w:rPr>
      <w:rFonts w:ascii="標楷體" w:eastAsia="標楷體"/>
      <w:b w:val="1"/>
      <w:sz w:val="26"/>
      <w:u w:color="ffffff" w:val="single"/>
    </w:rPr>
  </w:style>
  <w:style w:type="character" w:styleId="CharAttribute17" w:customStyle="1">
    <w:name w:val="CharAttribute17"/>
    <w:rPr>
      <w:rFonts w:ascii="標楷體" w:eastAsia="標楷體"/>
      <w:b w:val="1"/>
      <w:color w:val="ff0000"/>
      <w:sz w:val="26"/>
      <w:u w:color="ffffff" w:val="single"/>
    </w:rPr>
  </w:style>
  <w:style w:type="character" w:styleId="CharAttribute18" w:customStyle="1">
    <w:name w:val="CharAttribute18"/>
    <w:rPr>
      <w:rFonts w:ascii="標楷體" w:eastAsia="標楷體"/>
      <w:b w:val="1"/>
      <w:sz w:val="26"/>
    </w:rPr>
  </w:style>
  <w:style w:type="character" w:styleId="CharAttribute19" w:customStyle="1">
    <w:name w:val="CharAttribute19"/>
    <w:rPr>
      <w:rFonts w:ascii="標楷體" w:eastAsia="標楷體"/>
      <w:color w:val="ff0000"/>
      <w:sz w:val="28"/>
    </w:rPr>
  </w:style>
  <w:style w:type="character" w:styleId="CharAttribute20" w:customStyle="1">
    <w:name w:val="CharAttribute20"/>
    <w:rPr>
      <w:rFonts w:ascii="新細明體" w:eastAsia="新細明體"/>
    </w:rPr>
  </w:style>
  <w:style w:type="character" w:styleId="CharAttribute21" w:customStyle="1">
    <w:name w:val="CharAttribute21"/>
    <w:rPr>
      <w:rFonts w:ascii="新細明體" w:eastAsia="新細明體"/>
      <w:sz w:val="24"/>
    </w:rPr>
  </w:style>
  <w:style w:type="character" w:styleId="CharAttribute22" w:customStyle="1">
    <w:name w:val="CharAttribute22"/>
    <w:rPr>
      <w:rFonts w:ascii="Calibri" w:eastAsia="Calibri"/>
    </w:rPr>
  </w:style>
  <w:style w:type="character" w:styleId="CharAttribute23" w:customStyle="1">
    <w:name w:val="CharAttribute23"/>
    <w:rPr>
      <w:rFonts w:ascii="標楷體" w:eastAsia="標楷體"/>
      <w:sz w:val="26"/>
    </w:rPr>
  </w:style>
  <w:style w:type="character" w:styleId="CharAttribute24" w:customStyle="1">
    <w:name w:val="CharAttribute24"/>
    <w:rPr>
      <w:rFonts w:ascii="標楷體" w:eastAsia="標楷體"/>
      <w:b w:val="1"/>
      <w:color w:val="ff0000"/>
      <w:sz w:val="26"/>
    </w:rPr>
  </w:style>
  <w:style w:type="character" w:styleId="CharAttribute25" w:customStyle="1">
    <w:name w:val="CharAttribute25"/>
    <w:rPr>
      <w:rFonts w:ascii="標楷體" w:eastAsia="標楷體"/>
      <w:b w:val="1"/>
      <w:sz w:val="28"/>
    </w:rPr>
  </w:style>
  <w:style w:type="character" w:styleId="CharAttribute26" w:customStyle="1">
    <w:name w:val="CharAttribute26"/>
    <w:rPr>
      <w:rFonts w:ascii="標楷體" w:eastAsia="標楷體"/>
      <w:sz w:val="28"/>
    </w:rPr>
  </w:style>
  <w:style w:type="character" w:styleId="CharAttribute27" w:customStyle="1">
    <w:name w:val="CharAttribute27"/>
    <w:rPr>
      <w:rFonts w:ascii="標楷體" w:eastAsia="標楷體"/>
      <w:b w:val="1"/>
      <w:sz w:val="28"/>
      <w:u w:color="ffffff" w:val="single"/>
    </w:rPr>
  </w:style>
  <w:style w:type="character" w:styleId="CharAttribute28" w:customStyle="1">
    <w:name w:val="CharAttribute28"/>
    <w:rPr>
      <w:rFonts w:ascii="Times New Roman" w:eastAsia="Times New Roman"/>
      <w:sz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